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body>
    <w:p>
      <w:pPr>
        <w:spacing w:after="0" w:line="276" w:lineRule="auto"/>
        <w:contextualSpacing w:val="on"/>
        <w:rPr>
          <w:rFonts w:ascii="Times New Roman" w:cs="Times New Roman" w:hAnsi="Times New Roman"/>
          <w:b/>
          <w:sz w:val="24"/>
          <w:szCs w:val="28"/>
        </w:rPr>
      </w:pPr>
      <w:r>
        <w:rPr>
          <w:b/>
          <w:lang w:eastAsia="ru-RU"/>
        </w:rPr>
        <w:drawing xmlns:mc="http://schemas.openxmlformats.org/markup-compatibility/2006">
          <wp:inline distT="0" distB="0" distL="0" distR="0">
            <wp:extent cx="3304380" cy="1286510"/>
            <wp:effectExtent l="0" t="0" r="0" b="0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76" w:lineRule="auto"/>
        <w:contextualSpacing w:val="on"/>
        <w:rPr>
          <w:rFonts w:ascii="Times New Roman" w:cs="Times New Roman" w:hAnsi="Times New Roman"/>
          <w:b/>
          <w:sz w:val="24"/>
          <w:szCs w:val="28"/>
        </w:rPr>
      </w:pPr>
    </w:p>
    <w:p>
      <w:pPr>
        <w:spacing w:after="0" w:line="276" w:lineRule="auto"/>
        <w:contextualSpacing w:val="on"/>
        <w:jc w:val="center"/>
        <w:rPr>
          <w:rFonts w:ascii="Times New Roman" w:cs="Times New Roman" w:hAnsi="Times New Roman"/>
          <w:b/>
          <w:sz w:val="24"/>
          <w:szCs w:val="28"/>
        </w:rPr>
      </w:pPr>
      <w:r>
        <w:rPr>
          <w:rFonts w:ascii="Times New Roman" w:cs="Times New Roman" w:hAnsi="Times New Roman"/>
          <w:b/>
          <w:sz w:val="24"/>
          <w:szCs w:val="28"/>
        </w:rPr>
        <w:t>ПРОГРАММА ПРОВЕДЕНИЯ</w:t>
      </w:r>
    </w:p>
    <w:p>
      <w:pPr>
        <w:spacing w:after="0" w:line="276" w:lineRule="auto"/>
        <w:contextualSpacing w:val="on"/>
        <w:jc w:val="center"/>
        <w:rPr>
          <w:rFonts w:ascii="Times New Roman" w:cs="Times New Roman" w:hAnsi="Times New Roman"/>
          <w:b/>
          <w:sz w:val="24"/>
          <w:szCs w:val="28"/>
        </w:rPr>
      </w:pPr>
      <w:r>
        <w:rPr>
          <w:rFonts w:ascii="Times New Roman" w:cs="Times New Roman" w:hAnsi="Times New Roman"/>
          <w:b/>
          <w:sz w:val="24"/>
          <w:szCs w:val="28"/>
        </w:rPr>
        <w:t xml:space="preserve">соревнований по компетенции </w:t>
      </w:r>
      <w:r>
        <w:rPr>
          <w:rFonts w:ascii="Times New Roman" w:cs="Times New Roman" w:hAnsi="Times New Roman"/>
          <w:b/>
          <w:sz w:val="24"/>
          <w:szCs w:val="28"/>
        </w:rPr>
        <w:t>«</w:t>
      </w:r>
      <w:r>
        <w:rPr>
          <w:rFonts w:ascii="Times New Roman" w:cs="Times New Roman" w:hAnsi="Times New Roman"/>
          <w:b/>
          <w:sz w:val="24"/>
          <w:szCs w:val="28"/>
        </w:rPr>
        <w:t>Геопространственная</w:t>
      </w:r>
      <w:r>
        <w:rPr>
          <w:rFonts w:ascii="Times New Roman" w:cs="Times New Roman" w:hAnsi="Times New Roman"/>
          <w:b/>
          <w:sz w:val="24"/>
          <w:szCs w:val="28"/>
        </w:rPr>
        <w:t xml:space="preserve"> цифровая инженерия»</w:t>
      </w:r>
    </w:p>
    <w:p>
      <w:pPr>
        <w:spacing w:after="0" w:line="276" w:lineRule="auto"/>
        <w:contextualSpacing w:val="on"/>
        <w:jc w:val="center"/>
        <w:rPr>
          <w:rFonts w:ascii="Times New Roman" w:cs="Times New Roman" w:hAnsi="Times New Roman"/>
          <w:b/>
          <w:sz w:val="24"/>
          <w:szCs w:val="28"/>
        </w:rPr>
      </w:pPr>
      <w:r>
        <w:rPr>
          <w:rFonts w:ascii="Times New Roman" w:cs="Times New Roman" w:hAnsi="Times New Roman"/>
          <w:b/>
          <w:sz w:val="24"/>
          <w:szCs w:val="28"/>
        </w:rPr>
        <w:t>Р</w:t>
      </w:r>
      <w:r>
        <w:rPr>
          <w:rFonts w:ascii="Times New Roman" w:cs="Times New Roman" w:hAnsi="Times New Roman"/>
          <w:b/>
          <w:sz w:val="24"/>
          <w:szCs w:val="28"/>
        </w:rPr>
        <w:t xml:space="preserve">егионального этапа </w:t>
      </w:r>
      <w:r>
        <w:rPr>
          <w:rFonts w:ascii="Times New Roman" w:cs="Times New Roman" w:hAnsi="Times New Roman"/>
          <w:b/>
          <w:sz w:val="24"/>
          <w:szCs w:val="28"/>
        </w:rPr>
        <w:t>Ч</w:t>
      </w:r>
      <w:r>
        <w:rPr>
          <w:rFonts w:ascii="Times New Roman" w:cs="Times New Roman" w:hAnsi="Times New Roman"/>
          <w:b/>
          <w:sz w:val="24"/>
          <w:szCs w:val="28"/>
        </w:rPr>
        <w:t>емпионат</w:t>
      </w:r>
      <w:r>
        <w:rPr>
          <w:rFonts w:ascii="Times New Roman" w:cs="Times New Roman" w:hAnsi="Times New Roman"/>
          <w:b/>
          <w:sz w:val="24"/>
          <w:szCs w:val="28"/>
        </w:rPr>
        <w:t>а</w:t>
      </w:r>
      <w:r>
        <w:rPr>
          <w:rFonts w:ascii="Times New Roman" w:cs="Times New Roman" w:hAnsi="Times New Roman"/>
          <w:b/>
          <w:sz w:val="24"/>
          <w:szCs w:val="28"/>
        </w:rPr>
        <w:t xml:space="preserve"> по профессиональному мастерству «Профессионалы» в 2025 г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24"/>
          <w:szCs w:val="24"/>
          <w:u w:val="none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4"/>
          <w:szCs w:val="24"/>
          <w:u w:val="none"/>
          <w:rtl w:val="off"/>
          <w:lang w:val="en-US"/>
        </w:rPr>
        <w:t>в Волгоградской области</w:t>
      </w:r>
      <w:r>
        <w:rPr>
          <w:rFonts w:ascii="Times New Roman" w:cs="Times New Roman" w:hAnsi="Times New Roman"/>
          <w:b/>
          <w:bCs/>
          <w:color w:val="000000"/>
          <w:sz w:val="24"/>
          <w:szCs w:val="24"/>
          <w:u w:val="none"/>
          <w:rtl w:val="off"/>
          <w:lang w:val="en-US"/>
        </w:rPr>
        <w:t xml:space="preserve"> </w:t>
      </w:r>
    </w:p>
    <w:p>
      <w:pPr>
        <w:spacing w:after="0" w:line="276" w:lineRule="auto"/>
        <w:contextualSpacing w:val="on"/>
        <w:jc w:val="center"/>
        <w:rPr>
          <w:rFonts w:ascii="Times New Roman" w:cs="Times New Roman" w:hAnsi="Times New Roman"/>
          <w:sz w:val="24"/>
          <w:szCs w:val="28"/>
        </w:rPr>
      </w:pPr>
      <w:r>
        <w:rPr>
          <w:rFonts w:ascii="Times New Roman" w:cs="Times New Roman" w:hAnsi="Times New Roman"/>
          <w:b w:val="off"/>
          <w:bCs w:val="off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3145"/>
        <w:gridCol w:w="4410"/>
      </w:tblGrid>
      <w:tr>
        <w:trPr>
          <w:trHeight w:val="555"/>
        </w:trPr>
        <w:tc>
          <w:tcPr>
            <w:cnfStyle w:val="101000000000"/>
            <w:tcW w:w="7555" w:type="dxa"/>
            <w:gridSpan w:val="2"/>
            <w:shd w:val="clear" w:color="auto" w:fill="9bdb7f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Общая информация</w:t>
            </w:r>
          </w:p>
        </w:tc>
      </w:tr>
      <w:tr>
        <w:trPr/>
        <w:tc>
          <w:tcPr>
            <w:cnfStyle w:val="001000100000"/>
            <w:tcW w:w="3145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cnfStyle w:val="000000100000"/>
            <w:tcW w:w="4410" w:type="dxa"/>
            <w:vAlign w:val="center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sz w:val="24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rtl w:val="off"/>
                <w:lang w:val="en-US"/>
              </w:rPr>
              <w:t>0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rtl w:val="off"/>
                <w:lang w:val="en-US"/>
              </w:rPr>
              <w:t>9</w:t>
            </w:r>
            <w:r>
              <w:rPr>
                <w:rFonts w:ascii="Times New Roman" w:cs="Times New Roman" w:hAnsi="Times New Roman"/>
                <w:b/>
                <w:bCs/>
                <w:color w:val="000000"/>
                <w:sz w:val="24"/>
                <w:szCs w:val="24"/>
                <w:rtl w:val="off"/>
                <w:lang w:val="en-US"/>
              </w:rPr>
              <w:t>.02.2025 - 18.02.2025</w:t>
            </w:r>
            <w:r>
              <w:rPr>
                <w:rFonts w:ascii="Segoe UI"/>
                <w:b/>
                <w:bCs/>
                <w:color w:val="000000"/>
                <w:sz w:val="18"/>
                <w:rtl w:val="off"/>
                <w:lang w:val="en-US"/>
              </w:rPr>
              <w:t xml:space="preserve"> </w:t>
            </w:r>
          </w:p>
        </w:tc>
      </w:tr>
      <w:tr>
        <w:trPr/>
        <w:tc>
          <w:tcPr>
            <w:cnfStyle w:val="001000010000"/>
            <w:tcW w:w="3145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cnfStyle w:val="000000010000"/>
            <w:tcW w:w="4410" w:type="dxa"/>
            <w:vAlign w:val="center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rtl w:val="off"/>
                <w:lang w:val="en-US"/>
              </w:rPr>
              <w:t>ГБ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ПОУ "Волгоградский технический колледж"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.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Волгоградская область, Городищенский район,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р.п. Городище,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sz w:val="24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ул. Центральная, 105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 </w:t>
            </w:r>
          </w:p>
        </w:tc>
      </w:tr>
      <w:tr>
        <w:trPr>
          <w:trHeight w:val="480"/>
        </w:trPr>
        <w:tc>
          <w:tcPr>
            <w:cnfStyle w:val="001000100000"/>
            <w:tcW w:w="3145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cnfStyle w:val="000000100000"/>
            <w:tcW w:w="4410" w:type="dxa"/>
            <w:vAlign w:val="center"/>
          </w:tcPr>
          <w:p>
            <w:pPr>
              <w:spacing w:line="276" w:lineRule="auto"/>
              <w:contextualSpacing w:val="on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Лялина Елена Владимировна</w:t>
            </w:r>
          </w:p>
        </w:tc>
      </w:tr>
      <w:tr>
        <w:trPr>
          <w:trHeight w:val="480"/>
        </w:trPr>
        <w:tc>
          <w:tcPr>
            <w:cnfStyle w:val="001000010000"/>
            <w:tcW w:w="3145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cnfStyle w:val="000000010000"/>
            <w:tcW w:w="4410" w:type="dxa"/>
            <w:vAlign w:val="center"/>
          </w:tcPr>
          <w:p>
            <w:pPr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+7-995-410-10-91</w:t>
            </w:r>
          </w:p>
          <w:p>
            <w:pPr>
              <w:spacing w:line="276" w:lineRule="auto"/>
              <w:contextualSpacing w:val="on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Lenusik-l-20@mail.ru</w:t>
            </w:r>
          </w:p>
        </w:tc>
      </w:tr>
    </w:tbl>
    <w:p>
      <w:pPr>
        <w:spacing w:after="0" w:line="276" w:lineRule="auto"/>
        <w:contextualSpacing w:val="on"/>
        <w:rPr>
          <w:rFonts w:ascii="Times New Roman" w:cs="Times New Roman" w:hAnsi="Times New Roman"/>
          <w:sz w:val="24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547"/>
        <w:gridCol w:w="6797"/>
      </w:tblGrid>
      <w:tr>
        <w:trPr>
          <w:trHeight w:val="515"/>
          <w:jc w:val="center"/>
        </w:trPr>
        <w:tc>
          <w:tcPr>
            <w:cnfStyle w:val="101000000000"/>
            <w:tcW w:w="9344" w:type="dxa"/>
            <w:gridSpan w:val="2"/>
            <w:shd w:val="clear" w:color="auto" w:fill="bee7ab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2 /</w:t>
            </w:r>
            <w:r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  <w:u w:val="single"/>
              </w:rPr>
              <w:t>09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>
        <w:trPr>
          <w:jc w:val="center"/>
        </w:trPr>
        <w:tc>
          <w:tcPr>
            <w:cnfStyle w:val="00100010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До 1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:00</w:t>
            </w:r>
          </w:p>
        </w:tc>
        <w:tc>
          <w:tcPr>
            <w:cnfStyle w:val="00000010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оборудования на конкурсной площадке</w:t>
            </w:r>
          </w:p>
        </w:tc>
      </w:tr>
      <w:tr>
        <w:trPr>
          <w:jc w:val="center"/>
        </w:trPr>
        <w:tc>
          <w:tcPr>
            <w:cnfStyle w:val="00100001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:00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:00</w:t>
            </w:r>
          </w:p>
        </w:tc>
        <w:tc>
          <w:tcPr>
            <w:cnfStyle w:val="00000001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Приемка конкурсной площадки</w:t>
            </w:r>
          </w:p>
        </w:tc>
      </w:tr>
      <w:tr>
        <w:trPr>
          <w:jc w:val="center"/>
        </w:trPr>
        <w:tc>
          <w:tcPr>
            <w:cnfStyle w:val="00100010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:00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:30</w:t>
            </w:r>
          </w:p>
        </w:tc>
        <w:tc>
          <w:tcPr>
            <w:cnfStyle w:val="00000010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sz w:val="24"/>
              </w:rPr>
              <w:t>Регистрация экспертов на площадке</w:t>
            </w:r>
          </w:p>
        </w:tc>
      </w:tr>
      <w:tr>
        <w:trPr>
          <w:jc w:val="center"/>
        </w:trPr>
        <w:tc>
          <w:tcPr>
            <w:cnfStyle w:val="00100001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:30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>:30</w:t>
            </w:r>
          </w:p>
        </w:tc>
        <w:tc>
          <w:tcPr>
            <w:cnfStyle w:val="00000001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ТБ и ОТ, подписание протоколов. Распределение ролей между экспертами. Проверка рабочих мест конкурсантов. Обсуждение конкурсного задания, внесение 30% изменений. Ознакомление и занесение критериев оценки в систему ЦСО, их блокировка. Формирование групп оценки.</w:t>
            </w:r>
          </w:p>
        </w:tc>
      </w:tr>
      <w:tr>
        <w:trPr>
          <w:trHeight w:val="510"/>
          <w:jc w:val="center"/>
        </w:trPr>
        <w:tc>
          <w:tcPr>
            <w:cnfStyle w:val="001000100000"/>
            <w:tcW w:w="9344" w:type="dxa"/>
            <w:gridSpan w:val="2"/>
            <w:shd w:val="clear" w:color="auto" w:fill="bee7ab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Д-</w:t>
            </w:r>
            <w:r>
              <w:rPr>
                <w:b/>
                <w:sz w:val="24"/>
                <w:szCs w:val="28"/>
              </w:rPr>
              <w:t>1 /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  <w:u w:val="single"/>
              </w:rPr>
              <w:t>10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>
        <w:trPr>
          <w:trHeight w:val="278"/>
          <w:jc w:val="center"/>
        </w:trPr>
        <w:tc>
          <w:tcPr>
            <w:cnfStyle w:val="00100001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09:00-9:30</w:t>
            </w:r>
          </w:p>
        </w:tc>
        <w:tc>
          <w:tcPr>
            <w:cnfStyle w:val="00000001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на площадке чемпионата.</w:t>
            </w:r>
          </w:p>
        </w:tc>
      </w:tr>
      <w:tr>
        <w:trPr>
          <w:trHeight w:val="152"/>
          <w:jc w:val="center"/>
        </w:trPr>
        <w:tc>
          <w:tcPr>
            <w:cnfStyle w:val="00100010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9:30-1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cnfStyle w:val="00000010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Инструктаж по ТБ и ОТ</w:t>
            </w:r>
            <w:r>
              <w:rPr>
                <w:bCs/>
                <w:iCs/>
                <w:sz w:val="24"/>
                <w:szCs w:val="24"/>
              </w:rPr>
              <w:t xml:space="preserve"> (эксперты)</w:t>
            </w:r>
            <w:r>
              <w:rPr>
                <w:bCs/>
                <w:iCs/>
                <w:sz w:val="24"/>
                <w:szCs w:val="24"/>
              </w:rPr>
              <w:t>, подписание протоколов</w:t>
            </w:r>
            <w:r>
              <w:rPr>
                <w:bCs/>
                <w:iCs/>
                <w:sz w:val="24"/>
                <w:szCs w:val="24"/>
              </w:rPr>
              <w:t xml:space="preserve">. Ответы на вопросы. </w:t>
            </w:r>
            <w:r>
              <w:rPr>
                <w:bCs/>
                <w:iCs/>
                <w:sz w:val="24"/>
                <w:szCs w:val="24"/>
              </w:rPr>
              <w:t>Распечатка ведомостей. Оформление и подписание протоколов.</w:t>
            </w:r>
          </w:p>
        </w:tc>
      </w:tr>
      <w:tr>
        <w:trPr>
          <w:trHeight w:val="70"/>
          <w:jc w:val="center"/>
        </w:trPr>
        <w:tc>
          <w:tcPr>
            <w:cnfStyle w:val="00100001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cnfStyle w:val="00000001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Обед, свободное время.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:00-17:00</w:t>
            </w:r>
          </w:p>
        </w:tc>
        <w:tc>
          <w:tcPr>
            <w:cnfStyle w:val="000000100000"/>
            <w:tcW w:w="6797" w:type="dxa"/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Регистрация конкурсантов на площадке чемпионата. Инструктаж конкурсантов, жеребьевка, знакомство с рабочим местом.</w:t>
            </w:r>
          </w:p>
        </w:tc>
      </w:tr>
      <w:tr>
        <w:trPr>
          <w:trHeight w:val="510"/>
          <w:jc w:val="center"/>
        </w:trPr>
        <w:tc>
          <w:tcPr>
            <w:cnfStyle w:val="001000010000"/>
            <w:tcW w:w="9344" w:type="dxa"/>
            <w:gridSpan w:val="2"/>
            <w:shd w:val="clear" w:color="auto" w:fill="bee7ab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>
              <w:rPr>
                <w:b/>
                <w:sz w:val="24"/>
                <w:szCs w:val="28"/>
              </w:rPr>
              <w:t>1 /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  <w:u w:val="single"/>
              </w:rPr>
              <w:t>1</w:t>
            </w:r>
            <w:r>
              <w:rPr>
                <w:b/>
                <w:sz w:val="24"/>
                <w:szCs w:val="28"/>
                <w:u w:val="single"/>
              </w:rPr>
              <w:t>1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9: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10:00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color w:val="000000"/>
                <w:sz w:val="24"/>
              </w:rPr>
              <w:t>Сбор и регистрация конкурсантов и экспертов.</w:t>
            </w:r>
          </w:p>
        </w:tc>
      </w:tr>
      <w:tr>
        <w:trPr>
          <w:trHeight w:val="70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10:00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10:</w:t>
            </w:r>
            <w:r>
              <w:rPr>
                <w:sz w:val="24"/>
              </w:rPr>
              <w:t>30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color w:val="000000"/>
                <w:sz w:val="24"/>
              </w:rPr>
              <w:t xml:space="preserve">Проведение инструктажа по ОТ и ТБ. </w:t>
            </w:r>
            <w:r>
              <w:rPr>
                <w:sz w:val="24"/>
              </w:rPr>
              <w:t>Брифинг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10:</w:t>
            </w:r>
            <w:r>
              <w:rPr>
                <w:sz w:val="24"/>
              </w:rPr>
              <w:t>30</w:t>
            </w:r>
            <w:r>
              <w:rPr>
                <w:sz w:val="24"/>
              </w:rPr>
              <w:t xml:space="preserve"> – 1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заданий. </w:t>
            </w:r>
            <w:r>
              <w:rPr>
                <w:b/>
                <w:bCs/>
                <w:sz w:val="24"/>
              </w:rPr>
              <w:t>Модуль А.</w:t>
            </w:r>
          </w:p>
        </w:tc>
      </w:tr>
      <w:tr>
        <w:trPr>
          <w:trHeight w:val="70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:30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b/>
                <w:sz w:val="24"/>
              </w:rPr>
              <w:t>Деловая программа</w:t>
            </w:r>
            <w:r>
              <w:rPr>
                <w:sz w:val="24"/>
              </w:rPr>
              <w:t>. Беседа с работодателем, профессиональная ориентация.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30 – 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sz w:val="24"/>
              </w:rPr>
              <w:t>Обед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(свободное время).</w:t>
            </w:r>
          </w:p>
        </w:tc>
      </w:tr>
      <w:tr>
        <w:trPr>
          <w:trHeight w:val="70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30 – 1</w:t>
            </w:r>
            <w:r>
              <w:rPr>
                <w:sz w:val="24"/>
              </w:rPr>
              <w:t>8:</w:t>
            </w:r>
            <w:r>
              <w:rPr>
                <w:sz w:val="24"/>
              </w:rPr>
              <w:t>00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 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>
        <w:trPr>
          <w:trHeight w:val="510"/>
          <w:jc w:val="center"/>
        </w:trPr>
        <w:tc>
          <w:tcPr>
            <w:cnfStyle w:val="001000100000"/>
            <w:tcW w:w="9344" w:type="dxa"/>
            <w:gridSpan w:val="2"/>
            <w:shd w:val="clear" w:color="auto" w:fill="bee7ab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>
              <w:rPr>
                <w:b/>
                <w:sz w:val="24"/>
                <w:szCs w:val="28"/>
              </w:rPr>
              <w:t>2 /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  <w:u w:val="single"/>
              </w:rPr>
              <w:t>1</w:t>
            </w:r>
            <w:r>
              <w:rPr>
                <w:b/>
                <w:sz w:val="24"/>
                <w:szCs w:val="28"/>
                <w:u w:val="single"/>
              </w:rPr>
              <w:t>2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>
        <w:trPr>
          <w:trHeight w:val="170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 xml:space="preserve">0 –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8"/>
              </w:rPr>
            </w:pPr>
            <w:r>
              <w:rPr>
                <w:color w:val="000000"/>
                <w:sz w:val="24"/>
              </w:rPr>
              <w:t>Сбор и регистрация конкурсантов и экспертов.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10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Проведение инструктажа по ОТ и ТБ. </w:t>
            </w:r>
            <w:r>
              <w:rPr>
                <w:sz w:val="24"/>
              </w:rPr>
              <w:t>Брифинг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</w:p>
        </w:tc>
      </w:tr>
      <w:tr>
        <w:trPr>
          <w:trHeight w:val="70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заданий. </w:t>
            </w:r>
            <w:r>
              <w:rPr>
                <w:b/>
                <w:bCs/>
                <w:sz w:val="24"/>
              </w:rPr>
              <w:t xml:space="preserve">Модуль </w:t>
            </w:r>
            <w:r>
              <w:rPr>
                <w:b/>
                <w:bCs/>
                <w:sz w:val="24"/>
              </w:rPr>
              <w:t>Б</w:t>
            </w:r>
            <w:r>
              <w:rPr>
                <w:b/>
                <w:bCs/>
                <w:sz w:val="24"/>
              </w:rPr>
              <w:t>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Обед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(свободное время).</w:t>
            </w:r>
          </w:p>
        </w:tc>
      </w:tr>
      <w:tr>
        <w:trPr>
          <w:trHeight w:val="143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 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>
        <w:trPr>
          <w:trHeight w:val="506"/>
          <w:jc w:val="center"/>
        </w:trPr>
        <w:tc>
          <w:tcPr>
            <w:cnfStyle w:val="001000100000"/>
            <w:tcW w:w="9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5e0b2" w:themeFill="accent6" w:themeFillTint="66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>Д</w:t>
            </w:r>
            <w:r>
              <w:rPr>
                <w:b/>
                <w:sz w:val="24"/>
                <w:szCs w:val="28"/>
              </w:rPr>
              <w:t>3 /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  <w:u w:val="single"/>
              </w:rPr>
              <w:t>1</w:t>
            </w:r>
            <w:r>
              <w:rPr>
                <w:b/>
                <w:sz w:val="24"/>
                <w:szCs w:val="28"/>
                <w:u w:val="single"/>
              </w:rPr>
              <w:t>3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>
        <w:trPr>
          <w:trHeight w:val="143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9: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9: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Сбор и регистрация конкурсантов и экспертов.</w:t>
            </w:r>
          </w:p>
        </w:tc>
      </w:tr>
      <w:tr>
        <w:trPr>
          <w:trHeight w:val="143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z w:val="24"/>
              </w:rPr>
              <w:t>:00 – 10: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Проведение инструктажа по ОТ и ТБ. </w:t>
            </w:r>
            <w:r>
              <w:rPr>
                <w:sz w:val="24"/>
              </w:rPr>
              <w:t>Брифинг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</w:p>
        </w:tc>
      </w:tr>
      <w:tr>
        <w:trPr>
          <w:trHeight w:val="143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10: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заданий. </w:t>
            </w:r>
            <w:r>
              <w:rPr>
                <w:b/>
                <w:bCs/>
                <w:sz w:val="24"/>
              </w:rPr>
              <w:t>Модуль В.</w:t>
            </w:r>
          </w:p>
        </w:tc>
      </w:tr>
      <w:tr>
        <w:trPr>
          <w:trHeight w:val="143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30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sz w:val="24"/>
              </w:rPr>
              <w:t>Обед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(свободное время).</w:t>
            </w:r>
          </w:p>
        </w:tc>
      </w:tr>
      <w:tr>
        <w:trPr>
          <w:trHeight w:val="143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 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>
        <w:trPr>
          <w:trHeight w:val="143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>
              <w:rPr>
                <w:sz w:val="24"/>
              </w:rPr>
              <w:t>0 – 1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>5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both"/>
              <w:rPr>
                <w:sz w:val="24"/>
              </w:rPr>
            </w:pPr>
            <w:r>
              <w:rPr>
                <w:sz w:val="24"/>
              </w:rPr>
              <w:t>Сверка рукописных ведомостей с печатными. Блокировка оценок. Подписание итоговых протоколов.</w:t>
            </w:r>
          </w:p>
        </w:tc>
      </w:tr>
      <w:tr>
        <w:trPr>
          <w:trHeight w:val="510"/>
          <w:jc w:val="center"/>
        </w:trPr>
        <w:tc>
          <w:tcPr>
            <w:cnfStyle w:val="001000010000"/>
            <w:tcW w:w="9344" w:type="dxa"/>
            <w:gridSpan w:val="2"/>
            <w:shd w:val="clear" w:color="auto" w:fill="bee7ab"/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</w:t>
            </w:r>
            <w:r>
              <w:rPr>
                <w:b/>
                <w:sz w:val="24"/>
                <w:szCs w:val="28"/>
              </w:rPr>
              <w:t>1 /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  <w:u w:val="single"/>
              </w:rPr>
              <w:t>1</w:t>
            </w:r>
            <w:r>
              <w:rPr>
                <w:b/>
                <w:sz w:val="24"/>
                <w:szCs w:val="28"/>
                <w:u w:val="single"/>
              </w:rPr>
              <w:t>8</w:t>
            </w:r>
            <w:r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9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</w:rPr>
              <w:t>Церемония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регионального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этапа </w:t>
            </w:r>
            <w:r>
              <w:rPr>
                <w:b/>
                <w:sz w:val="24"/>
              </w:rPr>
              <w:t xml:space="preserve">Чемпионата по профессиональному мастерству </w:t>
            </w:r>
            <w:r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Профессионалы</w:t>
            </w:r>
            <w:r>
              <w:rPr>
                <w:b/>
                <w:sz w:val="24"/>
              </w:rPr>
              <w:t>»</w:t>
            </w:r>
          </w:p>
        </w:tc>
      </w:tr>
      <w:tr>
        <w:trPr>
          <w:trHeight w:val="70"/>
          <w:jc w:val="center"/>
        </w:trPr>
        <w:tc>
          <w:tcPr>
            <w:cnfStyle w:val="00100001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В течение дня</w:t>
            </w:r>
          </w:p>
        </w:tc>
        <w:tc>
          <w:tcPr>
            <w:cnfStyle w:val="00000001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Отъезд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чемпионата.</w:t>
            </w:r>
          </w:p>
        </w:tc>
      </w:tr>
      <w:tr>
        <w:trPr>
          <w:trHeight w:val="70"/>
          <w:jc w:val="center"/>
        </w:trPr>
        <w:tc>
          <w:tcPr>
            <w:cnfStyle w:val="001000100000"/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После церемонии закрытия</w:t>
            </w:r>
          </w:p>
        </w:tc>
        <w:tc>
          <w:tcPr>
            <w:cnfStyle w:val="000000100000"/>
            <w:tcW w:w="6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contextualSpacing w:val="on"/>
              <w:jc w:val="center"/>
              <w:rPr>
                <w:sz w:val="24"/>
                <w:szCs w:val="28"/>
              </w:rPr>
            </w:pPr>
            <w:r>
              <w:rPr>
                <w:sz w:val="24"/>
              </w:rPr>
              <w:t>Демонтаж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площадок.</w:t>
            </w:r>
          </w:p>
        </w:tc>
      </w:tr>
    </w:tbl>
    <w:p>
      <w:pPr>
        <w:spacing w:after="0" w:line="276" w:lineRule="auto"/>
        <w:contextualSpacing w:val="on"/>
        <w:rPr>
          <w:rFonts w:ascii="Times New Roman" w:cs="Times New Roman" w:hAnsi="Times New Roman"/>
          <w:sz w:val="24"/>
          <w:szCs w:val="28"/>
        </w:rPr>
      </w:pPr>
    </w:p>
    <w:sectPr>
      <w:pgSz w:w="11906" w:h="16838"/>
      <w:pgMar w:top="1134" w:right="851" w:bottom="1134" w:left="1701" w:header="624" w:footer="170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endnote w:type="separator" w:id="0">
    <w:p>
      <w:pPr>
        <w:spacing w:after="0" w:line="240" w:lineRule="auto"/>
        <w:rPr/>
      </w:pPr>
      <w:r>
        <w:rPr/>
        <w:separator/>
      </w:r>
    </w:p>
  </w:endnote>
  <w:endnote w:type="continuationSeparator" w:id="1">
    <w:p>
      <w:pPr>
        <w:spacing w:after="0" w:line="240" w:lineRule="auto"/>
        <w:rPr/>
      </w:pPr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Tahoma">
    <w:panose1 w:val="020b0604030504040204"/>
    <w:charset w:val="cc"/>
    <w:family w:val="swiss"/>
    <w:pitch w:val="variable"/>
    <w:sig w:usb0="00000000" w:usb1="00000000" w:usb2="00000029" w:usb3="00000000" w:csb0="000101ff" w:csb1="00000000"/>
  </w:font>
  <w:font w:name="Cambria">
    <w:panose1 w:val="02040503050406030204"/>
    <w:charset w:val="cc"/>
    <w:family w:val="roman"/>
    <w:pitch w:val="variable"/>
    <w:sig w:usb0="00000000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00000000" w:usb1="00000000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Helvetica Neue">
    <w:charset w:val="00"/>
    <w:family w:val="swiss"/>
    <w:pitch w:val="variable"/>
  </w:font>
  <w:font w:name="-apple-system">
    <w:charset w:val="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dgm="http://schemas.openxmlformats.org/drawingml/2006/diagram">
  <w:footnote w:type="separator" w:id="0">
    <w:p>
      <w:pPr>
        <w:spacing w:after="0" w:line="240" w:lineRule="auto"/>
        <w:rPr/>
      </w:pPr>
      <w:r>
        <w:rPr/>
        <w:separator/>
      </w:r>
    </w:p>
  </w:footnote>
  <w:footnote w:type="continuationSeparator" w:id="1">
    <w:p>
      <w:pPr>
        <w:spacing w:after="0" w:line="240" w:lineRule="auto"/>
        <w:rPr/>
      </w:pPr>
      <w:r>
        <w:rPr/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0">
      <w:start w:val="1"/>
      <w:numFmt w:val="decimal"/>
      <w:isLgl w:val="on"/>
      <w:lvlText w:val="%1.%2."/>
      <w:lvlJc w:val="left"/>
      <w:pPr>
        <w:ind w:left="855" w:hanging="495"/>
      </w:pPr>
      <w:rPr>
        <w:rFonts w:hint="default"/>
      </w:rPr>
    </w:lvl>
    <w:lvl w:ilvl="2" w:tentative="0">
      <w:start w:val="2"/>
      <w:numFmt w:val="decimal"/>
      <w:isLgl w:val="on"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 w:val="on"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 w:val="on"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 w:val="on"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 w:val="on"/>
      <w:lvlText w:val="%1.%2.%3.%4.%5.%6.%7."/>
      <w:lvlJc w:val="left"/>
      <w:pPr>
        <w:ind w:left="1440" w:hanging="1080"/>
      </w:pPr>
      <w:rPr>
        <w:rFonts w:hint="default"/>
      </w:rPr>
    </w:lvl>
    <w:lvl w:ilvl="7" w:tentative="0">
      <w:start w:val="1"/>
      <w:numFmt w:val="decimal"/>
      <w:isLgl w:val="on"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 w:val="on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multiLevelType w:val="hybridMultilevel"/>
    <w:lvl w:ilvl="0" w:tentative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07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67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27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 w:tentative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multiLevelType w:val="hybridMultilevel"/>
    <w:lvl w:ilvl="0" w:tentative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multiLevelType w:val="multilevel"/>
    <w:lvl w:ilvl="0" w:tentative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 w:tentative="0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 w:tentative="0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multiLevelType w:val="hybridMultilevel"/>
    <w:lvl w:ilvl="0" w:tentative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entative="0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67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27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 w:tentative="0">
      <w:start w:val="1"/>
      <w:numFmt w:val="bullet"/>
      <w:pStyle w:val="цветнойтекст"/>
      <w:lvlText w:val=""/>
      <w:lvlJc w:val="left"/>
      <w:pPr>
        <w:tabs>
          <w:tab w:val="num" w:pos="720"/>
        </w:tabs>
        <w:ind w:left="720" w:hanging="360"/>
      </w:pPr>
      <w:rPr>
        <w:rFonts w:ascii="Symbol" w:cs="Times New Roman" w:eastAsia="Times New Roman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 w:tentative="0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50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6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2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multiLevelType w:val="multilevel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2"/>
      <w:numFmt w:val="decimal"/>
      <w:isLgl w:val="on"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isLgl w:val="on"/>
      <w:lvlText w:val="%1.%2.%3."/>
      <w:lvlJc w:val="left"/>
      <w:pPr>
        <w:ind w:left="1429" w:hanging="720"/>
      </w:pPr>
      <w:rPr>
        <w:rFonts w:hint="default"/>
      </w:rPr>
    </w:lvl>
    <w:lvl w:ilvl="3" w:tentative="0">
      <w:start w:val="1"/>
      <w:numFmt w:val="decimal"/>
      <w:isLgl w:val="on"/>
      <w:lvlText w:val="%1.%2.%3.%4."/>
      <w:lvlJc w:val="left"/>
      <w:pPr>
        <w:ind w:left="1789" w:hanging="1080"/>
      </w:pPr>
      <w:rPr>
        <w:rFonts w:hint="default"/>
      </w:rPr>
    </w:lvl>
    <w:lvl w:ilvl="4" w:tentative="0">
      <w:start w:val="1"/>
      <w:numFmt w:val="decimal"/>
      <w:isLgl w:val="on"/>
      <w:lvlText w:val="%1.%2.%3.%4.%5."/>
      <w:lvlJc w:val="left"/>
      <w:pPr>
        <w:ind w:left="1789" w:hanging="1080"/>
      </w:pPr>
      <w:rPr>
        <w:rFonts w:hint="default"/>
      </w:rPr>
    </w:lvl>
    <w:lvl w:ilvl="5" w:tentative="0">
      <w:start w:val="1"/>
      <w:numFmt w:val="decimal"/>
      <w:isLgl w:val="on"/>
      <w:lvlText w:val="%1.%2.%3.%4.%5.%6."/>
      <w:lvlJc w:val="left"/>
      <w:pPr>
        <w:ind w:left="2149" w:hanging="1440"/>
      </w:pPr>
      <w:rPr>
        <w:rFonts w:hint="default"/>
      </w:rPr>
    </w:lvl>
    <w:lvl w:ilvl="6" w:tentative="0">
      <w:start w:val="1"/>
      <w:numFmt w:val="decimal"/>
      <w:isLgl w:val="on"/>
      <w:lvlText w:val="%1.%2.%3.%4.%5.%6.%7."/>
      <w:lvlJc w:val="left"/>
      <w:pPr>
        <w:ind w:left="2509" w:hanging="1800"/>
      </w:pPr>
      <w:rPr>
        <w:rFonts w:hint="default"/>
      </w:rPr>
    </w:lvl>
    <w:lvl w:ilvl="7" w:tentative="0">
      <w:start w:val="1"/>
      <w:numFmt w:val="decimal"/>
      <w:isLgl w:val="on"/>
      <w:lvlText w:val="%1.%2.%3.%4.%5.%6.%7.%8."/>
      <w:lvlJc w:val="left"/>
      <w:pPr>
        <w:ind w:left="2509" w:hanging="1800"/>
      </w:pPr>
      <w:rPr>
        <w:rFonts w:hint="default"/>
      </w:rPr>
    </w:lvl>
    <w:lvl w:ilvl="8" w:tentative="0">
      <w:start w:val="1"/>
      <w:numFmt w:val="decimal"/>
      <w:isLgl w:val="on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multiLevelType w:val="hybridMultilevel"/>
    <w:lvl w:ilvl="0" w:tentative="0">
      <w:start w:val="1"/>
      <w:numFmt w:val="bullet"/>
      <w:pStyle w:val="!Списоксточками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cs="Courier New" w:hAnsi="Courier New" w:hint="default"/>
      </w:rPr>
    </w:lvl>
    <w:lvl w:ilvl="2" w:tentative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cs="Courier New" w:hAnsi="Courier New" w:hint="default"/>
      </w:rPr>
    </w:lvl>
    <w:lvl w:ilvl="5" w:tentative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entative="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 w:tentative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multiLevelType w:val="hybridMultilevel"/>
    <w:lvl w:ilvl="0" w:tentative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 w:tentative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multiLevelType w:val="multilevel"/>
    <w:lvl w:ilvl="0" w:tentative="0">
      <w:start w:val="2"/>
      <w:numFmt w:val="decimal"/>
      <w:lvlText w:val="%1"/>
      <w:lvlJc w:val="left"/>
      <w:pPr>
        <w:ind w:left="700" w:hanging="700"/>
      </w:pPr>
      <w:rPr>
        <w:rFonts w:hint="default"/>
        <w:b w:val="off"/>
        <w:i/>
      </w:rPr>
    </w:lvl>
    <w:lvl w:ilvl="1" w:tentative="0">
      <w:start w:val="10"/>
      <w:numFmt w:val="decimal"/>
      <w:lvlText w:val="%1.%2"/>
      <w:lvlJc w:val="left"/>
      <w:pPr>
        <w:ind w:left="700" w:hanging="700"/>
      </w:pPr>
      <w:rPr>
        <w:rFonts w:hint="default"/>
        <w:b w:val="off"/>
        <w:i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b w:val="off"/>
        <w:i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off"/>
        <w:i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off"/>
        <w:i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off"/>
        <w:i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off"/>
        <w:i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off"/>
        <w:i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off"/>
        <w:i/>
      </w:rPr>
    </w:lvl>
  </w:abstractNum>
  <w:abstractNum w:abstractNumId="14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 w:tentative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multiLevelType w:val="multilevel"/>
    <w:lvl w:ilvl="0" w:tentative="0">
      <w:start w:val="1"/>
      <w:numFmt w:val="decimal"/>
      <w:lvlText w:val="%1."/>
      <w:lvlJc w:val="left"/>
      <w:pPr>
        <w:ind w:left="928" w:hanging="360"/>
      </w:pPr>
      <w:rPr>
        <w:b/>
        <w:i w:val="off"/>
        <w:sz w:val="32"/>
        <w:szCs w:val="32"/>
      </w:rPr>
    </w:lvl>
    <w:lvl w:ilvl="1" w:tentative="0">
      <w:start w:val="1"/>
      <w:numFmt w:val="decimal"/>
      <w:lvlText w:val="%1.%2."/>
      <w:lvlJc w:val="left"/>
      <w:pPr>
        <w:ind w:left="502" w:hanging="360"/>
      </w:pPr>
      <w:rPr>
        <w:rFonts w:ascii="Times New Roman" w:cs="Times New Roman" w:eastAsia="Times New Roman" w:hAnsi="Times New Roman"/>
        <w:b/>
        <w:i/>
        <w:color w:val="000000"/>
        <w:sz w:val="28"/>
        <w:szCs w:val="28"/>
      </w:rPr>
    </w:lvl>
    <w:lvl w:ilvl="2" w:tentative="0">
      <w:start w:val="1"/>
      <w:numFmt w:val="bullet"/>
      <w:lvlText w:val="●"/>
      <w:lvlJc w:val="left"/>
      <w:pPr>
        <w:ind w:left="1800" w:hanging="720"/>
      </w:pPr>
      <w:rPr>
        <w:rFonts w:ascii="Noto Sans Symbols" w:cs="Noto Sans Symbols" w:eastAsia="Noto Sans Symbols" w:hAnsi="Noto Sans Symbols"/>
      </w:rPr>
    </w:lvl>
    <w:lvl w:ilvl="3" w:tentative="0">
      <w:start w:val="1"/>
      <w:numFmt w:val="decimal"/>
      <w:lvlText w:val="%1.%2.●.%4."/>
      <w:lvlJc w:val="left"/>
      <w:pPr>
        <w:ind w:left="2160" w:hanging="720"/>
      </w:pPr>
    </w:lvl>
    <w:lvl w:ilvl="4" w:tentative="0">
      <w:start w:val="1"/>
      <w:numFmt w:val="decimal"/>
      <w:lvlText w:val="%1.%2.●.%4.%5."/>
      <w:lvlJc w:val="left"/>
      <w:pPr>
        <w:ind w:left="2880" w:hanging="1080"/>
      </w:pPr>
    </w:lvl>
    <w:lvl w:ilvl="5" w:tentative="0">
      <w:start w:val="1"/>
      <w:numFmt w:val="decimal"/>
      <w:lvlText w:val="%1.%2.●.%4.%5.%6."/>
      <w:lvlJc w:val="left"/>
      <w:pPr>
        <w:ind w:left="3240" w:hanging="1080"/>
      </w:pPr>
    </w:lvl>
    <w:lvl w:ilvl="6" w:tentative="0">
      <w:start w:val="1"/>
      <w:numFmt w:val="decimal"/>
      <w:lvlText w:val="%1.%2.●.%4.%5.%6.%7."/>
      <w:lvlJc w:val="left"/>
      <w:pPr>
        <w:ind w:left="3960" w:hanging="1440"/>
      </w:pPr>
    </w:lvl>
    <w:lvl w:ilvl="7" w:tentative="0">
      <w:start w:val="1"/>
      <w:numFmt w:val="decimal"/>
      <w:lvlText w:val="%1.%2.●.%4.%5.%6.%7.%8."/>
      <w:lvlJc w:val="left"/>
      <w:pPr>
        <w:ind w:left="4320" w:hanging="1440"/>
      </w:pPr>
    </w:lvl>
    <w:lvl w:ilvl="8" w:tentative="0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multiLevelType w:val="multilevel"/>
    <w:lvl w:ilvl="0" w:tentative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off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 w:tentative="0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50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6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2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multiLevelType w:val="hybridMultilevel"/>
    <w:lvl w:ilvl="0" w:tentative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 w:tentative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4204"/>
    <w:rsid w:val="00041A78"/>
    <w:rsid w:val="00046A48"/>
    <w:rsid w:val="00056CDE"/>
    <w:rsid w:val="00067386"/>
    <w:rsid w:val="00070427"/>
    <w:rsid w:val="00081D65"/>
    <w:rsid w:val="000A1F96"/>
    <w:rsid w:val="000A29CF"/>
    <w:rsid w:val="000B2623"/>
    <w:rsid w:val="000B3397"/>
    <w:rsid w:val="000B55A2"/>
    <w:rsid w:val="000C1FFF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290D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27972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16A7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1DD1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0410E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4C53"/>
    <w:rsid w:val="00955127"/>
    <w:rsid w:val="00956BC9"/>
    <w:rsid w:val="009657EF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3152"/>
    <w:rsid w:val="00A0510D"/>
    <w:rsid w:val="00A11569"/>
    <w:rsid w:val="00A204BB"/>
    <w:rsid w:val="00A20A67"/>
    <w:rsid w:val="00A231F9"/>
    <w:rsid w:val="00A2466A"/>
    <w:rsid w:val="00A27EE4"/>
    <w:rsid w:val="00A52C61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AF2FB8"/>
    <w:rsid w:val="00B0327B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BF39BC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134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0856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46A6B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065A"/>
    <w:rsid w:val="00EB2779"/>
    <w:rsid w:val="00EC021F"/>
    <w:rsid w:val="00ED18F9"/>
    <w:rsid w:val="00ED53C9"/>
    <w:rsid w:val="00ED548C"/>
    <w:rsid w:val="00EE47BE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7843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  <w:footnotePr>
    <w:footnote w:id="0"/>
    <w:footnote w:id="1"/>
  </w:footnotePr>
  <w:endnotePr>
    <w:endnote w:id="0"/>
    <w:endnote w:id="1"/>
  </w:endnotePr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Заголовок1Знак"/>
    <w:uiPriority w:val="99"/>
    <w:qFormat w:val="on"/>
    <w:pPr>
      <w:keepNext w:val="on"/>
      <w:spacing w:before="240" w:after="120" w:line="360" w:lineRule="auto"/>
    </w:pPr>
    <w:rPr>
      <w:rFonts w:ascii="Arial" w:cs="Times New Roman" w:eastAsia="Times New Roman" w:hAnsi="Arial"/>
      <w:b/>
      <w:bCs/>
      <w:caps/>
      <w:color w:val="2c8de6"/>
      <w:sz w:val="36"/>
      <w:szCs w:val="24"/>
      <w:lang w:val="en-GB"/>
    </w:rPr>
  </w:style>
  <w:style w:type="paragraph" w:styleId="Heading2">
    <w:name w:val="Heading 2"/>
    <w:basedOn w:val="Normal"/>
    <w:next w:val="Normal"/>
    <w:link w:val="Заголовок2Знак"/>
    <w:uiPriority w:val="99"/>
    <w:qFormat w:val="on"/>
    <w:pPr>
      <w:keepNext w:val="on"/>
      <w:spacing w:before="240" w:after="120" w:line="360" w:lineRule="auto"/>
    </w:pPr>
    <w:rPr>
      <w:rFonts w:ascii="Arial" w:cs="Times New Roman" w:eastAsia="Times New Roman" w:hAnsi="Arial"/>
      <w:b/>
      <w:sz w:val="28"/>
      <w:szCs w:val="24"/>
      <w:lang w:val="en-GB"/>
    </w:rPr>
  </w:style>
  <w:style w:type="paragraph" w:styleId="Heading3">
    <w:name w:val="Heading 3"/>
    <w:basedOn w:val="Normal"/>
    <w:next w:val="Normal"/>
    <w:link w:val="Заголовок3Знак"/>
    <w:uiPriority w:val="99"/>
    <w:qFormat w:val="on"/>
    <w:pPr>
      <w:keepNext w:val="on"/>
      <w:spacing w:before="120" w:after="0" w:line="360" w:lineRule="auto"/>
    </w:pPr>
    <w:rPr>
      <w:rFonts w:ascii="Arial" w:cs="Arial" w:eastAsia="Times New Roman" w:hAnsi="Arial"/>
      <w:b/>
      <w:bCs/>
      <w:szCs w:val="26"/>
      <w:lang w:val="en-GB"/>
    </w:rPr>
  </w:style>
  <w:style w:type="paragraph" w:styleId="Heading4">
    <w:name w:val="Heading 4"/>
    <w:basedOn w:val="Normal"/>
    <w:next w:val="Normal"/>
    <w:link w:val="Заголовок4Знак"/>
    <w:uiPriority w:val="99"/>
    <w:qFormat w:val="on"/>
    <w:pPr>
      <w:keepNext w:val="on"/>
      <w:widowControl w:val="off"/>
      <w:spacing w:after="0" w:line="360" w:lineRule="auto"/>
    </w:pPr>
    <w:rPr>
      <w:rFonts w:ascii="Arial" w:cs="Times New Roman" w:eastAsia="Times New Roman" w:hAnsi="Arial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Заголовок5Знак"/>
    <w:uiPriority w:val="99"/>
    <w:qFormat w:val="on"/>
    <w:pPr>
      <w:keepNext w:val="on"/>
      <w:widowControl w:val="off"/>
      <w:spacing w:after="0" w:line="360" w:lineRule="auto"/>
      <w:jc w:val="both"/>
    </w:pPr>
    <w:rPr>
      <w:rFonts w:ascii="Arial" w:cs="Times New Roman" w:eastAsia="Times New Roman" w:hAnsi="Arial"/>
      <w:b/>
      <w:bCs/>
      <w:sz w:val="28"/>
      <w:szCs w:val="24"/>
      <w:lang w:val="en-GB"/>
    </w:rPr>
  </w:style>
  <w:style w:type="paragraph" w:styleId="Heading6">
    <w:name w:val="Heading 6"/>
    <w:basedOn w:val="Normal"/>
    <w:next w:val="Normal"/>
    <w:link w:val="Заголовок6Знак"/>
    <w:uiPriority w:val="99"/>
    <w:qFormat w:val="on"/>
    <w:pPr>
      <w:keepNext w:val="on"/>
      <w:widowControl w:val="off"/>
      <w:spacing w:after="58" w:line="360" w:lineRule="auto"/>
    </w:pPr>
    <w:rPr>
      <w:rFonts w:ascii="Arial" w:cs="Times New Roman" w:eastAsia="Times New Roman" w:hAnsi="Arial"/>
      <w:b/>
      <w:sz w:val="24"/>
      <w:szCs w:val="20"/>
      <w:lang w:val="en-AU"/>
    </w:rPr>
  </w:style>
  <w:style w:type="paragraph" w:styleId="Heading7">
    <w:name w:val="Heading 7"/>
    <w:basedOn w:val="Normal"/>
    <w:next w:val="Normal"/>
    <w:link w:val="Заголовок7Знак"/>
    <w:uiPriority w:val="99"/>
    <w:qFormat w:val="on"/>
    <w:pPr>
      <w:keepNext w:val="on"/>
      <w:widowControl w:val="off"/>
      <w:spacing w:after="0" w:line="360" w:lineRule="auto"/>
      <w:jc w:val="both"/>
    </w:pPr>
    <w:rPr>
      <w:rFonts w:ascii="Arial" w:cs="Times New Roman" w:eastAsia="Times New Roman" w:hAnsi="Arial"/>
      <w:spacing w:val="-3"/>
      <w:sz w:val="28"/>
      <w:szCs w:val="20"/>
      <w:lang w:val="en-US"/>
    </w:rPr>
  </w:style>
  <w:style w:type="paragraph" w:styleId="Heading8">
    <w:name w:val="Heading 8"/>
    <w:basedOn w:val="Normal"/>
    <w:next w:val="Normal"/>
    <w:link w:val="Заголовок8Знак"/>
    <w:uiPriority w:val="99"/>
    <w:qFormat w:val="on"/>
    <w:pPr>
      <w:keepNext w:val="on"/>
      <w:widowControl w:val="off"/>
      <w:spacing w:after="0" w:line="360" w:lineRule="auto"/>
      <w:jc w:val="both"/>
    </w:pPr>
    <w:rPr>
      <w:rFonts w:ascii="Arial" w:cs="Times New Roman" w:eastAsia="Times New Roman" w:hAnsi="Arial"/>
      <w:b/>
      <w:bCs/>
      <w:sz w:val="24"/>
      <w:szCs w:val="24"/>
      <w:lang w:val="en-GB"/>
    </w:rPr>
  </w:style>
  <w:style w:type="paragraph" w:styleId="Heading9">
    <w:name w:val="Heading 9"/>
    <w:basedOn w:val="Normal"/>
    <w:next w:val="Normal"/>
    <w:link w:val="Заголовок9Знак"/>
    <w:uiPriority w:val="99"/>
    <w:qFormat w:val="on"/>
    <w:pPr>
      <w:keepNext w:val="on"/>
      <w:widowControl w:val="off"/>
      <w:spacing w:after="0" w:line="360" w:lineRule="auto"/>
      <w:ind w:left="360" w:firstLine="360"/>
      <w:jc w:val="both"/>
    </w:pPr>
    <w:rPr>
      <w:rFonts w:ascii="Arial" w:cs="Times New Roman" w:eastAsia="Times New Roman" w:hAnsi="Arial"/>
      <w:sz w:val="24"/>
      <w:szCs w:val="20"/>
      <w:u w:val="single"/>
      <w:lang w:val="en-AU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Header">
    <w:name w:val="Header"/>
    <w:basedOn w:val="Normal"/>
    <w:link w:val="ВерхнийколонтитулЗнак"/>
    <w:uiPriority w:val="99"/>
    <w:unhideWhenUsed w:val="on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</w:style>
  <w:style w:type="paragraph" w:styleId="Footer">
    <w:name w:val="Footer"/>
    <w:basedOn w:val="Normal"/>
    <w:link w:val="НижнийколонтитулЗнак"/>
    <w:uiPriority w:val="99"/>
    <w:unhideWhenUsed w:val="on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</w:style>
  <w:style w:type="paragraph" w:styleId="NoSpacing">
    <w:name w:val="No Spacing"/>
    <w:link w:val="БезинтервалаЗнак"/>
    <w:uiPriority w:val="1"/>
    <w:qFormat w:val="on"/>
    <w:pPr>
      <w:spacing w:after="0" w:line="240" w:lineRule="auto"/>
    </w:pPr>
    <w:rPr>
      <w:rFonts w:eastAsiaTheme="minorEastAsia"/>
      <w:lang w:eastAsia="ru-RU"/>
    </w:rPr>
  </w:style>
  <w:style w:type="character" w:customStyle="1" w:styleId="БезинтервалаЗнак">
    <w:name w:val="Без интервала Знак"/>
    <w:basedOn w:val="DefaultParagraphFont"/>
    <w:link w:val="NoSpacing"/>
    <w:uiPriority w:val="1"/>
    <w:rPr>
      <w:rFonts w:eastAsiaTheme="minorEastAsia"/>
      <w:lang w:eastAsia="ru-RU"/>
    </w:rPr>
  </w:style>
  <w:style w:type="character" w:styleId="PlaceholderText">
    <w:name w:val="Placeholder Text"/>
    <w:basedOn w:val="DefaultParagraphFont"/>
    <w:uiPriority w:val="99"/>
    <w:semiHidden w:val="on"/>
    <w:rPr>
      <w:color w:val="808080"/>
    </w:rPr>
  </w:style>
  <w:style w:type="paragraph" w:styleId="BalloonText">
    <w:name w:val="Balloon Text"/>
    <w:basedOn w:val="Normal"/>
    <w:link w:val="ТекствыноскиЗнак"/>
    <w:uiPriority w:val="99"/>
    <w:unhideWhenUsed w:val="on"/>
    <w:pPr>
      <w:spacing w:after="0" w:line="240" w:lineRule="auto"/>
    </w:pPr>
    <w:rPr>
      <w:rFonts w:ascii="Tahoma" w:cs="Tahoma" w:hAnsi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rPr>
      <w:rFonts w:ascii="Tahoma" w:cs="Tahoma" w:hAnsi="Tahoma"/>
      <w:sz w:val="16"/>
      <w:szCs w:val="16"/>
    </w:rPr>
  </w:style>
  <w:style w:type="character" w:customStyle="1" w:styleId="Заголовок1Знак">
    <w:name w:val="Заголовок 1 Знак"/>
    <w:basedOn w:val="DefaultParagraphFont"/>
    <w:link w:val="Heading1"/>
    <w:uiPriority w:val="99"/>
    <w:rPr>
      <w:rFonts w:ascii="Arial" w:cs="Times New Roman" w:eastAsia="Times New Roman" w:hAnsi="Arial"/>
      <w:b/>
      <w:bCs/>
      <w:caps/>
      <w:color w:val="2c8de6"/>
      <w:sz w:val="36"/>
      <w:szCs w:val="24"/>
      <w:lang w:val="en-GB"/>
    </w:rPr>
  </w:style>
  <w:style w:type="character" w:customStyle="1" w:styleId="Заголовок2Знак">
    <w:name w:val="Заголовок 2 Знак"/>
    <w:basedOn w:val="DefaultParagraphFont"/>
    <w:link w:val="Heading2"/>
    <w:uiPriority w:val="99"/>
    <w:rPr>
      <w:rFonts w:ascii="Arial" w:cs="Times New Roman" w:eastAsia="Times New Roman" w:hAnsi="Arial"/>
      <w:b/>
      <w:sz w:val="28"/>
      <w:szCs w:val="24"/>
      <w:lang w:val="en-GB"/>
    </w:rPr>
  </w:style>
  <w:style w:type="character" w:customStyle="1" w:styleId="Заголовок3Знак">
    <w:name w:val="Заголовок 3 Знак"/>
    <w:basedOn w:val="DefaultParagraphFont"/>
    <w:link w:val="Heading3"/>
    <w:uiPriority w:val="99"/>
    <w:rPr>
      <w:rFonts w:ascii="Arial" w:cs="Arial" w:eastAsia="Times New Roman" w:hAnsi="Arial"/>
      <w:b/>
      <w:bCs/>
      <w:szCs w:val="26"/>
      <w:lang w:val="en-GB"/>
    </w:rPr>
  </w:style>
  <w:style w:type="character" w:customStyle="1" w:styleId="Заголовок4Знак">
    <w:name w:val="Заголовок 4 Знак"/>
    <w:basedOn w:val="DefaultParagraphFont"/>
    <w:link w:val="Heading4"/>
    <w:uiPriority w:val="99"/>
    <w:rPr>
      <w:rFonts w:ascii="Arial" w:cs="Times New Roman" w:eastAsia="Times New Roman" w:hAnsi="Arial"/>
      <w:b/>
      <w:sz w:val="28"/>
      <w:szCs w:val="20"/>
      <w:lang w:val="en-AU"/>
    </w:rPr>
  </w:style>
  <w:style w:type="character" w:customStyle="1" w:styleId="Заголовок5Знак">
    <w:name w:val="Заголовок 5 Знак"/>
    <w:basedOn w:val="DefaultParagraphFont"/>
    <w:link w:val="Heading5"/>
    <w:uiPriority w:val="99"/>
    <w:rPr>
      <w:rFonts w:ascii="Arial" w:cs="Times New Roman" w:eastAsia="Times New Roman" w:hAnsi="Arial"/>
      <w:b/>
      <w:bCs/>
      <w:sz w:val="28"/>
      <w:szCs w:val="24"/>
      <w:lang w:val="en-GB"/>
    </w:rPr>
  </w:style>
  <w:style w:type="character" w:customStyle="1" w:styleId="Заголовок6Знак">
    <w:name w:val="Заголовок 6 Знак"/>
    <w:basedOn w:val="DefaultParagraphFont"/>
    <w:link w:val="Heading6"/>
    <w:uiPriority w:val="99"/>
    <w:rPr>
      <w:rFonts w:ascii="Arial" w:cs="Times New Roman" w:eastAsia="Times New Roman" w:hAnsi="Arial"/>
      <w:b/>
      <w:sz w:val="24"/>
      <w:szCs w:val="20"/>
      <w:lang w:val="en-AU"/>
    </w:rPr>
  </w:style>
  <w:style w:type="character" w:customStyle="1" w:styleId="Заголовок7Знак">
    <w:name w:val="Заголовок 7 Знак"/>
    <w:basedOn w:val="DefaultParagraphFont"/>
    <w:link w:val="Heading7"/>
    <w:uiPriority w:val="99"/>
    <w:rPr>
      <w:rFonts w:ascii="Arial" w:cs="Times New Roman" w:eastAsia="Times New Roman" w:hAnsi="Arial"/>
      <w:spacing w:val="-3"/>
      <w:sz w:val="28"/>
      <w:szCs w:val="20"/>
      <w:lang w:val="en-US"/>
    </w:rPr>
  </w:style>
  <w:style w:type="character" w:customStyle="1" w:styleId="Заголовок8Знак">
    <w:name w:val="Заголовок 8 Знак"/>
    <w:basedOn w:val="DefaultParagraphFont"/>
    <w:link w:val="Heading8"/>
    <w:uiPriority w:val="99"/>
    <w:rPr>
      <w:rFonts w:ascii="Arial" w:cs="Times New Roman" w:eastAsia="Times New Roman" w:hAnsi="Arial"/>
      <w:b/>
      <w:bCs/>
      <w:sz w:val="24"/>
      <w:szCs w:val="24"/>
      <w:lang w:val="en-GB"/>
    </w:rPr>
  </w:style>
  <w:style w:type="character" w:customStyle="1" w:styleId="Заголовок9Знак">
    <w:name w:val="Заголовок 9 Знак"/>
    <w:basedOn w:val="DefaultParagraphFont"/>
    <w:link w:val="Heading9"/>
    <w:uiPriority w:val="99"/>
    <w:rPr>
      <w:rFonts w:ascii="Arial" w:cs="Times New Roman" w:eastAsia="Times New Roman" w:hAnsi="Arial"/>
      <w:sz w:val="24"/>
      <w:szCs w:val="20"/>
      <w:u w:val="single"/>
      <w:lang w:val="en-AU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NormalTable"/>
    <w:uiPriority w:val="9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1">
    <w:name w:val="Toc 1"/>
    <w:basedOn w:val="Normal"/>
    <w:next w:val="Normal"/>
    <w:uiPriority w:val="39"/>
    <w:qFormat w:val="on"/>
    <w:pPr>
      <w:tabs>
        <w:tab w:val="right" w:leader="dot" w:pos="9825"/>
      </w:tabs>
      <w:spacing w:after="0" w:line="360" w:lineRule="auto"/>
    </w:pPr>
    <w:rPr>
      <w:rFonts w:ascii="Arial" w:cs="Times New Roman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</w:style>
  <w:style w:type="paragraph" w:customStyle="1" w:styleId="Bullet">
    <w:name w:val="Bullet"/>
    <w:basedOn w:val="Normal"/>
    <w:uiPriority w:val="99"/>
    <w:pPr>
      <w:numPr>
        <w:ilvl w:val="0"/>
        <w:numId w:val="1"/>
      </w:numPr>
      <w:spacing w:after="0" w:line="360" w:lineRule="auto"/>
    </w:pPr>
    <w:rPr>
      <w:rFonts w:ascii="Arial" w:cs="Times New Roman" w:eastAsia="Times New Roman" w:hAnsi="Arial"/>
      <w:szCs w:val="24"/>
      <w:lang w:val="en-GB"/>
    </w:rPr>
  </w:style>
  <w:style w:type="character" w:styleId="Pagenumber">
    <w:name w:val="Page number"/>
    <w:uiPriority w:val="99"/>
    <w:rPr>
      <w:rFonts w:ascii="Arial" w:hAnsi="Arial"/>
      <w:sz w:val="16"/>
    </w:rPr>
  </w:style>
  <w:style w:type="paragraph" w:customStyle="1" w:styleId="Docsubtitle1">
    <w:name w:val="Doc subtitle1"/>
    <w:basedOn w:val="Normal"/>
    <w:link w:val="Docsubtitle1Char"/>
    <w:uiPriority w:val="99"/>
    <w:pPr>
      <w:spacing w:after="0" w:line="360" w:lineRule="auto"/>
    </w:pPr>
    <w:rPr>
      <w:rFonts w:ascii="Arial" w:cs="Times New Roman" w:eastAsia="Times New Roman" w:hAnsi="Arial"/>
      <w:b/>
      <w:sz w:val="28"/>
      <w:szCs w:val="24"/>
      <w:lang w:val="en-GB"/>
    </w:rPr>
  </w:style>
  <w:style w:type="paragraph" w:customStyle="1" w:styleId="Docsubtitle2">
    <w:name w:val="Doc subtitle2"/>
    <w:basedOn w:val="Normal"/>
    <w:uiPriority w:val="99"/>
    <w:pPr>
      <w:spacing w:after="0" w:line="360" w:lineRule="auto"/>
    </w:pPr>
    <w:rPr>
      <w:rFonts w:ascii="Arial" w:cs="Times New Roman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Normal"/>
    <w:uiPriority w:val="99"/>
    <w:pPr>
      <w:spacing w:after="0" w:line="360" w:lineRule="auto"/>
    </w:pPr>
    <w:rPr>
      <w:rFonts w:ascii="Arial" w:cs="Times New Roman" w:eastAsia="Times New Roman" w:hAnsi="Arial"/>
      <w:b/>
      <w:sz w:val="40"/>
      <w:szCs w:val="24"/>
      <w:lang w:val="en-GB"/>
    </w:rPr>
  </w:style>
  <w:style w:type="paragraph" w:styleId="BodyText">
    <w:name w:val="Body Text"/>
    <w:basedOn w:val="Normal"/>
    <w:link w:val="ОсновнойтекстЗнак"/>
    <w:uiPriority w:val="99"/>
    <w:semiHidden w:val="on"/>
    <w:pPr>
      <w:widowControl w:val="off"/>
      <w:spacing w:after="0" w:line="360" w:lineRule="auto"/>
      <w:jc w:val="both"/>
    </w:pPr>
    <w:rPr>
      <w:rFonts w:ascii="Arial" w:cs="Times New Roman" w:eastAsia="Times New Roman" w:hAnsi="Arial"/>
      <w:sz w:val="24"/>
      <w:szCs w:val="20"/>
      <w:lang w:val="en-AU"/>
    </w:rPr>
  </w:style>
  <w:style w:type="character" w:customStyle="1" w:styleId="ОсновнойтекстЗнак">
    <w:name w:val="Основной текст Знак"/>
    <w:basedOn w:val="DefaultParagraphFont"/>
    <w:link w:val="BodyText"/>
    <w:uiPriority w:val="99"/>
    <w:semiHidden w:val="on"/>
    <w:rPr>
      <w:rFonts w:ascii="Arial" w:cs="Times New Roman" w:eastAsia="Times New Roman" w:hAnsi="Arial"/>
      <w:sz w:val="24"/>
      <w:szCs w:val="20"/>
      <w:lang w:val="en-AU"/>
    </w:rPr>
  </w:style>
  <w:style w:type="paragraph" w:styleId="BodyTextIndent2">
    <w:name w:val="Body Text Indent 2"/>
    <w:basedOn w:val="Normal"/>
    <w:link w:val="Основнойтекстсотступом2Знак"/>
    <w:uiPriority w:val="99"/>
    <w:semiHidden w:val="on"/>
    <w:pPr>
      <w:spacing w:after="0" w:line="360" w:lineRule="auto"/>
      <w:ind w:left="720"/>
    </w:pPr>
    <w:rPr>
      <w:rFonts w:ascii="Arial" w:cs="Times New Roman" w:eastAsia="Times New Roman" w:hAnsi="Arial"/>
      <w:sz w:val="24"/>
      <w:szCs w:val="20"/>
      <w:lang w:val="en-US"/>
    </w:rPr>
  </w:style>
  <w:style w:type="character" w:customStyle="1" w:styleId="Основнойтекстсотступом2Знак">
    <w:name w:val="Основной текст с отступом 2 Знак"/>
    <w:basedOn w:val="DefaultParagraphFont"/>
    <w:link w:val="BodyTextIndent2"/>
    <w:uiPriority w:val="99"/>
    <w:semiHidden w:val="on"/>
    <w:rPr>
      <w:rFonts w:ascii="Arial" w:cs="Times New Roman" w:eastAsia="Times New Roman" w:hAnsi="Arial"/>
      <w:sz w:val="24"/>
      <w:szCs w:val="20"/>
      <w:lang w:val="en-US"/>
    </w:rPr>
  </w:style>
  <w:style w:type="paragraph" w:styleId="BodyText2">
    <w:name w:val="Body Text 2"/>
    <w:basedOn w:val="Normal"/>
    <w:link w:val="Основнойтекст2Знак"/>
    <w:uiPriority w:val="99"/>
    <w:semiHidden w:val="on"/>
    <w:pPr>
      <w:widowControl w:val="off"/>
      <w:spacing w:after="0" w:line="360" w:lineRule="auto"/>
      <w:jc w:val="both"/>
    </w:pPr>
    <w:rPr>
      <w:rFonts w:ascii="Arial" w:cs="Times New Roman" w:eastAsia="Times New Roman" w:hAnsi="Arial"/>
      <w:spacing w:val="-3"/>
      <w:szCs w:val="20"/>
      <w:lang w:val="en-US"/>
    </w:rPr>
  </w:style>
  <w:style w:type="character" w:customStyle="1" w:styleId="Основнойтекст2Знак">
    <w:name w:val="Основной текст 2 Знак"/>
    <w:basedOn w:val="DefaultParagraphFont"/>
    <w:link w:val="BodyText2"/>
    <w:uiPriority w:val="99"/>
    <w:semiHidden w:val="on"/>
    <w:rPr>
      <w:rFonts w:ascii="Arial" w:cs="Times New Roman" w:eastAsia="Times New Roman" w:hAnsi="Arial"/>
      <w:spacing w:val="-3"/>
      <w:szCs w:val="20"/>
      <w:lang w:val="en-US"/>
    </w:rPr>
  </w:style>
  <w:style w:type="paragraph" w:styleId="Caption">
    <w:name w:val="Caption"/>
    <w:basedOn w:val="Normal"/>
    <w:next w:val="Normal"/>
    <w:uiPriority w:val="99"/>
    <w:qFormat w:val="on"/>
    <w:pPr>
      <w:widowControl w:val="off"/>
      <w:spacing w:before="240" w:after="0" w:line="360" w:lineRule="auto"/>
      <w:jc w:val="center"/>
    </w:pPr>
    <w:rPr>
      <w:rFonts w:ascii="Arial" w:cs="Times New Roman" w:eastAsia="Times New Roman" w:hAnsi="Arial"/>
      <w:b/>
      <w:sz w:val="36"/>
      <w:szCs w:val="20"/>
      <w:lang w:val="en-AU"/>
    </w:rPr>
  </w:style>
  <w:style w:type="paragraph" w:customStyle="1" w:styleId="Абзацсписка1">
    <w:name w:val="Абзац списка1"/>
    <w:basedOn w:val="Normal"/>
    <w:uiPriority w:val="99"/>
    <w:pPr>
      <w:spacing w:after="0" w:line="360" w:lineRule="auto"/>
      <w:ind w:left="720"/>
    </w:pPr>
    <w:rPr>
      <w:rFonts w:ascii="Arial" w:cs="Times New Roman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rPr>
      <w:rFonts w:ascii="Arial" w:cs="Times New Roman" w:eastAsia="Times New Roman" w:hAnsi="Arial"/>
      <w:b/>
      <w:sz w:val="28"/>
      <w:szCs w:val="24"/>
      <w:lang w:val="en-GB"/>
    </w:rPr>
  </w:style>
  <w:style w:type="paragraph" w:styleId="Footnotetext">
    <w:name w:val="Footnote text"/>
    <w:basedOn w:val="Normal"/>
    <w:link w:val="ТекстсноскиЗнак"/>
    <w:uiPriority w:val="99"/>
    <w:pPr>
      <w:spacing w:after="0" w:line="360" w:lineRule="auto"/>
    </w:pPr>
    <w:rPr>
      <w:rFonts w:ascii="Times New Roman" w:cs="Times New Roman" w:eastAsia="Times New Roman" w:hAnsi="Times New Roman"/>
      <w:szCs w:val="20"/>
      <w:lang w:eastAsia="ru-RU"/>
    </w:rPr>
  </w:style>
  <w:style w:type="character" w:customStyle="1" w:styleId="ТекстсноскиЗнак">
    <w:name w:val="Текст сноски Знак"/>
    <w:basedOn w:val="DefaultParagraphFont"/>
    <w:link w:val="Footnotetext"/>
    <w:uiPriority w:val="99"/>
    <w:rPr>
      <w:rFonts w:ascii="Times New Roman" w:cs="Times New Roman" w:eastAsia="Times New Roman" w:hAnsi="Times New Roman"/>
      <w:szCs w:val="20"/>
      <w:lang w:eastAsia="ru-RU"/>
    </w:rPr>
  </w:style>
  <w:style w:type="character" w:styleId="Footnotereference">
    <w:name w:val="Footnote reference"/>
    <w:uiPriority w:val="99"/>
    <w:rPr>
      <w:vertAlign w:val="superscript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цветнойтекст">
    <w:name w:val="цветной текст"/>
    <w:basedOn w:val="Normal"/>
    <w:uiPriority w:val="99"/>
    <w:qFormat w:val="on"/>
    <w:pPr>
      <w:numPr>
        <w:ilvl w:val="0"/>
        <w:numId w:val="3"/>
      </w:numPr>
      <w:spacing w:after="0" w:line="360" w:lineRule="auto"/>
      <w:jc w:val="both"/>
    </w:pPr>
    <w:rPr>
      <w:rFonts w:ascii="Times New Roman" w:cs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pPr>
      <w:spacing w:after="200" w:line="276" w:lineRule="auto"/>
    </w:pPr>
    <w:rPr>
      <w:rFonts w:ascii="Calibri" w:cs="Times New Roman" w:eastAsia="Times New Roman" w:hAnsi="Calibri"/>
      <w:lang w:eastAsia="ru-RU"/>
    </w:rPr>
  </w:style>
  <w:style w:type="paragraph" w:customStyle="1" w:styleId="выделениецвет">
    <w:name w:val="выделение цвет"/>
    <w:basedOn w:val="Normal"/>
    <w:link w:val="выделениецветЗнак"/>
    <w:uiPriority w:val="99"/>
    <w:pPr>
      <w:spacing w:after="0" w:line="360" w:lineRule="auto"/>
      <w:jc w:val="both"/>
    </w:pPr>
    <w:rPr>
      <w:rFonts w:ascii="Times New Roman" w:cs="Times New Roman" w:eastAsia="Times New Roman" w:hAnsi="Times New Roman"/>
      <w:b/>
      <w:color w:val="2c8de6"/>
      <w:szCs w:val="20"/>
      <w:u w:val="single"/>
      <w:lang w:eastAsia="ru-RU"/>
    </w:rPr>
  </w:style>
  <w:style w:type="character" w:customStyle="1" w:styleId="цветвтаблице">
    <w:name w:val="цвет в таблице"/>
    <w:uiPriority w:val="99"/>
    <w:rPr>
      <w:color w:val="2c8de6"/>
    </w:rPr>
  </w:style>
  <w:style w:type="paragraph" w:styleId="TOCHeading">
    <w:name w:val="TOC Heading"/>
    <w:basedOn w:val="Heading1"/>
    <w:next w:val="Normal"/>
    <w:uiPriority w:val="39"/>
    <w:semiHidden w:val="on"/>
    <w:unhideWhenUsed w:val="on"/>
    <w:qFormat w:val="on"/>
    <w:pPr>
      <w:keepLines w:val="on"/>
      <w:spacing w:before="480" w:after="0" w:line="276" w:lineRule="auto"/>
    </w:pPr>
    <w:rPr>
      <w:rFonts w:ascii="Cambria" w:hAnsi="Cambria"/>
      <w:caps w:val="off"/>
      <w:color w:val="365f91"/>
      <w:sz w:val="28"/>
      <w:szCs w:val="28"/>
      <w:lang w:val="ru-RU" w:eastAsia="ru-RU"/>
    </w:rPr>
  </w:style>
  <w:style w:type="paragraph" w:styleId="Toc2">
    <w:name w:val="Toc 2"/>
    <w:basedOn w:val="Normal"/>
    <w:next w:val="Normal"/>
    <w:uiPriority w:val="39"/>
    <w:qFormat w:val="on"/>
    <w:pPr>
      <w:tabs>
        <w:tab w:val="left" w:pos="142"/>
        <w:tab w:val="right" w:leader="dot" w:pos="9639"/>
      </w:tabs>
      <w:spacing w:after="0" w:line="240" w:lineRule="auto"/>
    </w:pPr>
    <w:rPr>
      <w:rFonts w:ascii="Times New Roman" w:cs="Times New Roman" w:eastAsia="Times New Roman" w:hAnsi="Times New Roman"/>
      <w:szCs w:val="20"/>
      <w:lang w:eastAsia="ru-RU"/>
    </w:rPr>
  </w:style>
  <w:style w:type="paragraph" w:styleId="Toc3">
    <w:name w:val="Toc 3"/>
    <w:basedOn w:val="Normal"/>
    <w:next w:val="Normal"/>
    <w:uiPriority w:val="39"/>
    <w:unhideWhenUsed w:val="on"/>
    <w:qFormat w:val="on"/>
    <w:pPr>
      <w:spacing w:after="100" w:line="276" w:lineRule="auto"/>
      <w:ind w:left="440"/>
    </w:pPr>
    <w:rPr>
      <w:rFonts w:ascii="Calibri" w:cs="Times New Roman" w:eastAsia="Times New Roman" w:hAnsi="Calibri"/>
      <w:lang w:eastAsia="ru-RU"/>
    </w:rPr>
  </w:style>
  <w:style w:type="paragraph" w:customStyle="1" w:styleId="!Заголовок-1">
    <w:name w:val="!Заголовок-1"/>
    <w:basedOn w:val="Heading1"/>
    <w:link w:val="!Заголовок-1Знак"/>
    <w:uiPriority w:val="99"/>
    <w:qFormat w:val="on"/>
    <w:rPr>
      <w:lang w:val="ru-RU"/>
    </w:rPr>
  </w:style>
  <w:style w:type="paragraph" w:customStyle="1" w:styleId="!заголовок-2">
    <w:name w:val="!заголовок-2"/>
    <w:basedOn w:val="Heading2"/>
    <w:link w:val="!заголовок-2Знак"/>
    <w:uiPriority w:val="99"/>
    <w:qFormat w:val="on"/>
    <w:rPr>
      <w:lang w:val="ru-RU"/>
    </w:rPr>
  </w:style>
  <w:style w:type="character" w:customStyle="1" w:styleId="!Заголовок-1Знак">
    <w:name w:val="!Заголовок-1 Знак"/>
    <w:link w:val="!Заголовок-1"/>
    <w:uiPriority w:val="99"/>
    <w:rPr>
      <w:rFonts w:ascii="Arial" w:cs="Times New Roman" w:eastAsia="Times New Roman" w:hAnsi="Arial"/>
      <w:b/>
      <w:bCs/>
      <w:caps/>
      <w:color w:val="2c8de6"/>
      <w:sz w:val="36"/>
      <w:szCs w:val="24"/>
    </w:rPr>
  </w:style>
  <w:style w:type="paragraph" w:customStyle="1" w:styleId="!Текст">
    <w:name w:val="!Текст"/>
    <w:basedOn w:val="Normal"/>
    <w:link w:val="!ТекстЗнак"/>
    <w:uiPriority w:val="99"/>
    <w:qFormat w:val="on"/>
    <w:pPr>
      <w:spacing w:after="0" w:line="360" w:lineRule="auto"/>
      <w:jc w:val="both"/>
    </w:pPr>
    <w:rPr>
      <w:rFonts w:ascii="Times New Roman" w:cs="Times New Roman" w:eastAsia="Times New Roman" w:hAnsi="Times New Roman"/>
      <w:szCs w:val="20"/>
      <w:lang w:eastAsia="ru-RU"/>
    </w:rPr>
  </w:style>
  <w:style w:type="character" w:customStyle="1" w:styleId="!заголовок-2Знак">
    <w:name w:val="!заголовок-2 Знак"/>
    <w:link w:val="!заголовок-2"/>
    <w:uiPriority w:val="99"/>
    <w:rPr>
      <w:rFonts w:ascii="Arial" w:cs="Times New Roman" w:eastAsia="Times New Roman" w:hAnsi="Arial"/>
      <w:b/>
      <w:sz w:val="28"/>
      <w:szCs w:val="24"/>
    </w:rPr>
  </w:style>
  <w:style w:type="paragraph" w:customStyle="1" w:styleId="!Синийзаголовоктекста">
    <w:name w:val="!Синий заголовок текста"/>
    <w:basedOn w:val="выделениецвет"/>
    <w:link w:val="!СинийзаголовоктекстаЗнак"/>
    <w:uiPriority w:val="99"/>
    <w:qFormat w:val="on"/>
  </w:style>
  <w:style w:type="character" w:customStyle="1" w:styleId="!ТекстЗнак">
    <w:name w:val="!Текст Знак"/>
    <w:link w:val="!Текст"/>
    <w:uiPriority w:val="99"/>
    <w:rPr>
      <w:rFonts w:ascii="Times New Roman" w:cs="Times New Roman" w:eastAsia="Times New Roman" w:hAnsi="Times New Roman"/>
      <w:szCs w:val="20"/>
      <w:lang w:eastAsia="ru-RU"/>
    </w:rPr>
  </w:style>
  <w:style w:type="paragraph" w:customStyle="1" w:styleId="!Списоксточками">
    <w:name w:val="!Список с точками"/>
    <w:basedOn w:val="Normal"/>
    <w:link w:val="!СписоксточкамиЗнак"/>
    <w:uiPriority w:val="99"/>
    <w:qFormat w:val="on"/>
    <w:pPr>
      <w:numPr>
        <w:ilvl w:val="0"/>
        <w:numId w:val="2"/>
      </w:numPr>
      <w:spacing w:after="0" w:line="360" w:lineRule="auto"/>
      <w:jc w:val="both"/>
    </w:pPr>
    <w:rPr>
      <w:rFonts w:ascii="Times New Roman" w:cs="Times New Roman" w:eastAsia="Times New Roman" w:hAnsi="Times New Roman"/>
      <w:szCs w:val="20"/>
      <w:lang w:eastAsia="ru-RU"/>
    </w:rPr>
  </w:style>
  <w:style w:type="character" w:customStyle="1" w:styleId="выделениецветЗнак">
    <w:name w:val="выделение цвет Знак"/>
    <w:link w:val="выделениецвет"/>
    <w:uiPriority w:val="99"/>
    <w:rPr>
      <w:rFonts w:ascii="Times New Roman" w:cs="Times New Roman" w:eastAsia="Times New Roman" w:hAnsi="Times New Roman"/>
      <w:b/>
      <w:color w:val="2c8de6"/>
      <w:szCs w:val="20"/>
      <w:u w:val="single"/>
      <w:lang w:eastAsia="ru-RU"/>
    </w:rPr>
  </w:style>
  <w:style w:type="character" w:customStyle="1" w:styleId="!СинийзаголовоктекстаЗнак">
    <w:name w:val="!Синий заголовок текста Знак"/>
    <w:link w:val="!Синийзаголовоктекста"/>
    <w:uiPriority w:val="99"/>
    <w:rPr>
      <w:rFonts w:ascii="Times New Roman" w:cs="Times New Roman" w:eastAsia="Times New Roman" w:hAnsi="Times New Roman"/>
      <w:b/>
      <w:color w:val="2c8de6"/>
      <w:szCs w:val="20"/>
      <w:u w:val="single"/>
      <w:lang w:eastAsia="ru-RU"/>
    </w:rPr>
  </w:style>
  <w:style w:type="paragraph" w:styleId="ListParagraph">
    <w:name w:val="List Paragraph"/>
    <w:basedOn w:val="Normal"/>
    <w:uiPriority w:val="34"/>
    <w:qFormat w:val="on"/>
    <w:pPr>
      <w:spacing w:after="200" w:line="276" w:lineRule="auto"/>
      <w:ind w:left="720"/>
      <w:contextualSpacing w:val="on"/>
    </w:pPr>
    <w:rPr>
      <w:rFonts w:ascii="Calibri" w:cs="Times New Roman" w:eastAsia="Calibri" w:hAnsi="Calibri"/>
    </w:rPr>
  </w:style>
  <w:style w:type="character" w:customStyle="1" w:styleId="!СписоксточкамиЗнак">
    <w:name w:val="!Список с точками Знак"/>
    <w:link w:val="!Списоксточками"/>
    <w:uiPriority w:val="99"/>
    <w:rPr>
      <w:rFonts w:ascii="Times New Roman" w:cs="Times New Roman" w:eastAsia="Times New Roman" w:hAnsi="Times New Roman"/>
      <w:szCs w:val="20"/>
      <w:lang w:eastAsia="ru-RU"/>
    </w:rPr>
  </w:style>
  <w:style w:type="paragraph" w:customStyle="1" w:styleId="Базовый">
    <w:name w:val="Базовый"/>
    <w:uiPriority w:val="99"/>
    <w:pPr>
      <w:spacing w:after="200" w:line="276" w:lineRule="auto"/>
    </w:pPr>
    <w:rPr>
      <w:rFonts w:ascii="Times New Roman" w:cs="Times New Roman" w:eastAsia="DejaVu Sans" w:hAnsi="Times New Roman"/>
      <w:sz w:val="24"/>
      <w:szCs w:val="24"/>
    </w:rPr>
  </w:style>
  <w:style w:type="character" w:customStyle="1" w:styleId="Интернет-ссылка">
    <w:name w:val="Интернет-ссылка"/>
    <w:uiPriority w:val="99"/>
    <w:rPr>
      <w:color w:val="0000ff"/>
      <w:u w:val="single"/>
      <w:lang w:val="ru-RU" w:bidi="ru-RU" w:eastAsia="ru-RU"/>
    </w:rPr>
  </w:style>
  <w:style w:type="character" w:styleId="Annotationreference">
    <w:name w:val="Annotation reference"/>
    <w:basedOn w:val="DefaultParagraphFont"/>
    <w:uiPriority w:val="99"/>
    <w:semiHidden w:val="on"/>
    <w:unhideWhenUsed w:val="on"/>
    <w:rPr>
      <w:sz w:val="16"/>
      <w:szCs w:val="16"/>
    </w:rPr>
  </w:style>
  <w:style w:type="paragraph" w:styleId="Annotationtext">
    <w:name w:val="Annotation text"/>
    <w:basedOn w:val="Normal"/>
    <w:link w:val="ТекстпримечанияЗнак"/>
    <w:uiPriority w:val="99"/>
    <w:semiHidden w:val="on"/>
    <w:unhideWhenUsed w:val="on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</w:style>
  <w:style w:type="character" w:customStyle="1" w:styleId="ТекстпримечанияЗнак">
    <w:name w:val="Текст примечания Знак"/>
    <w:basedOn w:val="DefaultParagraphFont"/>
    <w:link w:val="Annotationtext"/>
    <w:uiPriority w:val="99"/>
    <w:semiHidden w:val="on"/>
    <w:rPr>
      <w:rFonts w:ascii="Times New Roman" w:cs="Times New Roman" w:eastAsia="Times New Roman" w:hAnsi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ТемапримечанияЗнак"/>
    <w:uiPriority w:val="99"/>
    <w:semiHidden w:val="on"/>
    <w:unhideWhenUsed w:val="on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Annotationsubject"/>
    <w:uiPriority w:val="99"/>
    <w:semiHidden w:val="on"/>
    <w:rPr>
      <w:rFonts w:ascii="Times New Roman" w:cs="Times New Roman" w:eastAsia="Times New Roman" w:hAnsi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BodyText"/>
    <w:uiPriority w:val="1"/>
    <w:qFormat w:val="on"/>
    <w:pPr>
      <w:keepNext w:val="on"/>
      <w:numPr>
        <w:ilvl w:val="0"/>
        <w:numId w:val="8"/>
      </w:numPr>
      <w:spacing w:after="120" w:line="240" w:lineRule="auto"/>
      <w:jc w:val="left"/>
    </w:pPr>
    <w:rPr>
      <w:rFonts w:ascii="Calibri" w:cstheme="minorBidi" w:eastAsia="FrutigerLTStd-Light" w:hAnsi="Calibri"/>
      <w:sz w:val="20"/>
      <w:lang w:val="en-US"/>
    </w:rPr>
  </w:style>
  <w:style w:type="character" w:customStyle="1" w:styleId="Основнойтекст(14)_">
    <w:name w:val="Основной текст (14)_"/>
    <w:basedOn w:val="DefaultParagraphFont"/>
    <w:link w:val="Основнойтекст(14)_3"/>
    <w:uiPriority w:val="99"/>
    <w:rPr>
      <w:rFonts w:ascii="Segoe UI" w:cs="Segoe UI" w:eastAsia="Segoe UI" w:hAnsi="Segoe UI"/>
      <w:sz w:val="19"/>
      <w:szCs w:val="19"/>
      <w:shd w:val="clear" w:color="auto" w:fill="ffffff"/>
    </w:rPr>
  </w:style>
  <w:style w:type="paragraph" w:customStyle="1" w:styleId="Основнойтекст(14)_3">
    <w:name w:val="Основной текст (14)_3"/>
    <w:basedOn w:val="Normal"/>
    <w:link w:val="Основнойтекст(14)_"/>
    <w:uiPriority w:val="99"/>
    <w:pPr>
      <w:widowControl w:val="off"/>
      <w:shd w:val="clear" w:color="auto" w:fill="ffffff"/>
      <w:spacing w:after="0" w:line="264" w:lineRule="exact"/>
      <w:ind w:hanging="600"/>
    </w:pPr>
    <w:rPr>
      <w:rFonts w:ascii="Segoe UI" w:cs="Segoe UI" w:eastAsia="Segoe UI" w:hAnsi="Segoe UI"/>
      <w:sz w:val="19"/>
      <w:szCs w:val="19"/>
    </w:rPr>
  </w:style>
  <w:style w:type="character" w:customStyle="1" w:styleId="Неразрешенноеупоминание1">
    <w:name w:val="Неразрешенное упоминание1"/>
    <w:basedOn w:val="DefaultParagraphFont"/>
    <w:uiPriority w:val="99"/>
    <w:semiHidden w:val="on"/>
    <w:unhideWhenUsed w:val="on"/>
    <w:rPr>
      <w:color w:val="605e5c"/>
      <w:shd w:val="clear" w:color="auto" w:fill="e1dfdd"/>
    </w:rPr>
  </w:style>
  <w:style w:type="character" w:customStyle="1" w:styleId="Неразрешенноеупоминание2">
    <w:name w:val="Неразрешенное упоминание2"/>
    <w:basedOn w:val="DefaultParagraphFont"/>
    <w:uiPriority w:val="99"/>
    <w:semiHidden w:val="on"/>
    <w:unhideWhenUsed w:val="on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0" Type="http://schemas.openxmlformats.org/officeDocument/2006/relationships/theme" Target="theme/theme1.xml"/><Relationship Id="rId11" Type="http://schemas.openxmlformats.org/officeDocument/2006/relationships/image" Target="media/image2.png"/><Relationship Id="rId12" Type="http://schemas.openxmlformats.org/officeDocument/2006/relationships/image" Target="media/image2.png"/><Relationship Id="rId13" Type="http://schemas.openxmlformats.org/officeDocument/2006/relationships/image" Target="media/image2.png"/><Relationship Id="rId14" Type="http://schemas.openxmlformats.org/officeDocument/2006/relationships/image" Target="media/image2.png"/><Relationship Id="rId15" Type="http://schemas.openxmlformats.org/officeDocument/2006/relationships/image" Target="media/image2.png"/><Relationship Id="rId16" Type="http://schemas.openxmlformats.org/officeDocument/2006/relationships/image" Target="media/image2.png"/><Relationship Id="rId17" Type="http://schemas.openxmlformats.org/officeDocument/2006/relationships/image" Target="media/image2.png"/><Relationship Id="rId18" Type="http://schemas.openxmlformats.org/officeDocument/2006/relationships/image" Target="media/image2.png"/><Relationship Id="rId19" Type="http://schemas.openxmlformats.org/officeDocument/2006/relationships/image" Target="media/image2.png"/><Relationship Id="rId2" Type="http://schemas.openxmlformats.org/officeDocument/2006/relationships/numbering" Target="numbering.xml"/><Relationship Id="rId20" Type="http://schemas.openxmlformats.org/officeDocument/2006/relationships/image" Target="media/image2.png"/><Relationship Id="rId21" Type="http://schemas.openxmlformats.org/officeDocument/2006/relationships/image" Target="media/image2.png"/><Relationship Id="rId22" Type="http://schemas.openxmlformats.org/officeDocument/2006/relationships/image" Target="media/image2.png"/><Relationship Id="rId23" Type="http://schemas.openxmlformats.org/officeDocument/2006/relationships/image" Target="media/image2.png"/><Relationship Id="rId24" Type="http://schemas.openxmlformats.org/officeDocument/2006/relationships/image" Target="media/image2.png"/><Relationship Id="rId25" Type="http://schemas.openxmlformats.org/officeDocument/2006/relationships/image" Target="media/image2.png"/><Relationship Id="rId26" Type="http://schemas.openxmlformats.org/officeDocument/2006/relationships/image" Target="media/image2.png"/><Relationship Id="rId27" Type="http://schemas.openxmlformats.org/officeDocument/2006/relationships/image" Target="media/image2.png"/><Relationship Id="rId28" Type="http://schemas.openxmlformats.org/officeDocument/2006/relationships/image" Target="media/image2.png"/><Relationship Id="rId29" Type="http://schemas.openxmlformats.org/officeDocument/2006/relationships/image" Target="media/image2.png"/><Relationship Id="rId3" Type="http://schemas.openxmlformats.org/officeDocument/2006/relationships/styles" Target="styles.xml"/><Relationship Id="rId30" Type="http://schemas.openxmlformats.org/officeDocument/2006/relationships/image" Target="media/image2.png"/><Relationship Id="rId31" Type="http://schemas.openxmlformats.org/officeDocument/2006/relationships/image" Target="media/image2.png"/><Relationship Id="rId32" Type="http://schemas.openxmlformats.org/officeDocument/2006/relationships/image" Target="media/image2.png"/><Relationship Id="rId33" Type="http://schemas.openxmlformats.org/officeDocument/2006/relationships/image" Target="media/image2.png"/><Relationship Id="rId34" Type="http://schemas.openxmlformats.org/officeDocument/2006/relationships/image" Target="media/image2.png"/><Relationship Id="rId35" Type="http://schemas.openxmlformats.org/officeDocument/2006/relationships/image" Target="media/image2.png"/><Relationship Id="rId4" Type="http://schemas.openxmlformats.org/officeDocument/2006/relationships/settings" Target="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9" Type="http://schemas.openxmlformats.org/officeDocument/2006/relationships/fontTable" Target="fontTable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8" Type="http://schemas.openxmlformats.org/officeDocument/2006/relationships/image" Target="media/image1.png"/></Relationships>
</file>

<file path=word/_rels/endnotes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6A9C5-E24D-4980-B08C-A339A161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Елена</cp:lastModifiedBy>
</cp:coreProperties>
</file>